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mc="http://schemas.openxmlformats.org/markup-compatibility/2006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P="1646C06D" w14:paraId="5642C449" wp14:textId="4823D166">
      <w:pPr>
        <w:spacing w:line="360" w:lineRule="auto"/>
        <w:jc w:val="center"/>
        <w:rPr>
          <w:rFonts w:ascii="Garamond" w:hAnsi="Garamond" w:eastAsia="Garamond" w:cs="Garamond"/>
          <w:b w:val="1"/>
          <w:bCs w:val="1"/>
          <w:sz w:val="24"/>
          <w:szCs w:val="24"/>
          <w:lang w:val="fr-FR"/>
        </w:rPr>
      </w:pPr>
      <w:r w:rsidRPr="1646C06D" w:rsidR="1646C06D">
        <w:rPr>
          <w:rFonts w:ascii="Garamond" w:hAnsi="Garamond" w:eastAsia="Garamond" w:cs="Garamond"/>
          <w:i w:val="1"/>
          <w:iCs w:val="1"/>
          <w:sz w:val="24"/>
          <w:sz-cs w:val="24"/>
          <w:b/>
          <w:i/>
          <w:szCs w:val="24"/>
          <w:lang w:val="fr-FR"/>
        </w:rPr>
        <w:t xml:space="preserve">Depuis ma chère disparition</w:t>
      </w:r>
      <w:r w:rsidRPr="1646C06D" w:rsidR="1646C06D">
        <w:rPr>
          <w:rFonts w:ascii="Garamond" w:hAnsi="Garamond" w:eastAsia="Garamond" w:cs="Garamond"/>
          <w:sz w:val="24"/>
          <w:sz-cs w:val="24"/>
          <w:b/>
          <w:i/>
          <w:szCs w:val="24"/>
          <w:lang w:val="fr-FR"/>
        </w:rPr>
        <w:t xml:space="preserve">,</w:t>
      </w:r>
      <w:r w:rsidRPr="1646C06D" w:rsidR="1646C06D">
        <w:rPr>
          <w:rFonts w:ascii="Garamond" w:hAnsi="Garamond" w:eastAsia="Garamond" w:cs="Garamond"/>
          <w:sz w:val="24"/>
          <w:sz-cs w:val="24"/>
          <w:b/>
          <w:szCs w:val="24"/>
          <w:lang w:val="fr-FR"/>
        </w:rPr>
        <w:t xml:space="preserve"> </w:t>
      </w:r>
      <w:r w:rsidRPr="1646C06D" w:rsidR="1646C06D">
        <w:rPr>
          <w:rFonts w:ascii="Garamond" w:hAnsi="Garamond" w:eastAsia="Garamond" w:cs="Garamond"/>
          <w:sz w:val="24"/>
          <w:sz-cs w:val="24"/>
          <w:b/>
          <w:szCs w:val="24"/>
          <w:lang w:val="fr-FR"/>
        </w:rPr>
        <w:t xml:space="preserve">Iren</w:t>
      </w:r>
      <w:r w:rsidRPr="1646C06D" w:rsidR="1646C06D">
        <w:rPr>
          <w:rFonts w:ascii="Garamond" w:hAnsi="Garamond" w:eastAsia="Garamond" w:cs="Garamond"/>
          <w:sz w:val="24"/>
          <w:sz-cs w:val="24"/>
          <w:b/>
          <w:szCs w:val="24"/>
          <w:lang w:val="fr-FR"/>
        </w:rPr>
        <w:t xml:space="preserve"> </w:t>
      </w:r>
      <w:r w:rsidRPr="1646C06D" w:rsidR="1646C06D">
        <w:rPr>
          <w:rFonts w:ascii="Garamond" w:hAnsi="Garamond" w:eastAsia="Garamond" w:cs="Garamond"/>
          <w:sz w:val="24"/>
          <w:sz-cs w:val="24"/>
          <w:b/>
          <w:szCs w:val="24"/>
          <w:lang w:val="fr-FR"/>
        </w:rPr>
        <w:t xml:space="preserve">Mihaylova</w:t>
      </w:r>
      <w:r w:rsidRPr="1646C06D" w:rsidR="1646C06D">
        <w:rPr>
          <w:rFonts w:ascii="Garamond" w:hAnsi="Garamond" w:eastAsia="Garamond" w:cs="Garamond"/>
          <w:sz w:val="24"/>
          <w:sz-cs w:val="24"/>
          <w:b/>
          <w:szCs w:val="24"/>
          <w:lang w:val="fr-FR"/>
        </w:rPr>
        <w:t xml:space="preserve">, l’échappée belle éditions, 2025, 40 </w:t>
      </w:r>
      <w:r w:rsidRPr="1646C06D" w:rsidR="1646C06D">
        <w:rPr>
          <w:rFonts w:ascii="Garamond" w:hAnsi="Garamond" w:eastAsia="Garamond" w:cs="Garamond"/>
          <w:sz w:val="24"/>
          <w:sz-cs w:val="24"/>
          <w:b/>
          <w:szCs w:val="24"/>
          <w:lang w:val="fr-FR"/>
        </w:rPr>
        <w:t xml:space="preserve">pages, </w:t>
      </w:r>
      <w:r w:rsidRPr="1646C06D" w:rsidR="1646C06D">
        <w:rPr>
          <w:rFonts w:ascii="Garamond" w:hAnsi="Garamond" w:eastAsia="Garamond" w:cs="Garamond"/>
          <w:b w:val="1"/>
          <w:bCs w:val="1"/>
          <w:sz w:val="24"/>
          <w:sz-cs w:val="24"/>
          <w:b/>
          <w:szCs w:val="24"/>
          <w:lang w:val="fr-FR"/>
        </w:rPr>
        <w:t xml:space="preserve">lauréat</w:t>
      </w:r>
      <w:r w:rsidRPr="1646C06D" w:rsidR="1646C06D">
        <w:rPr>
          <w:rFonts w:ascii="Garamond" w:hAnsi="Garamond" w:eastAsia="Garamond" w:cs="Garamond"/>
          <w:b w:val="1"/>
          <w:bCs w:val="1"/>
          <w:sz w:val="24"/>
          <w:sz-cs w:val="24"/>
          <w:b/>
          <w:szCs w:val="24"/>
          <w:lang w:val="fr-FR"/>
        </w:rPr>
        <w:t xml:space="preserve"> du </w:t>
      </w:r>
      <w:r w:rsidRPr="1646C06D" w:rsidR="7D0FF5B0">
        <w:rPr>
          <w:rFonts w:ascii="Garamond" w:hAnsi="Garamond" w:eastAsia="Garamond" w:cs="Garamond"/>
          <w:b w:val="1"/>
          <w:bCs w:val="1"/>
          <w:sz w:val="24"/>
          <w:sz-cs w:val="24"/>
          <w:b/>
          <w:szCs w:val="24"/>
          <w:lang w:val="fr-FR"/>
        </w:rPr>
        <w:t xml:space="preserve">P</w:t>
      </w:r>
      <w:r w:rsidRPr="1646C06D" w:rsidR="1646C06D">
        <w:rPr>
          <w:rFonts w:ascii="Garamond" w:hAnsi="Garamond" w:eastAsia="Garamond" w:cs="Garamond"/>
          <w:b w:val="1"/>
          <w:bCs w:val="1"/>
          <w:sz w:val="24"/>
          <w:sz-cs w:val="24"/>
          <w:b/>
          <w:szCs w:val="24"/>
          <w:lang w:val="fr-FR"/>
        </w:rPr>
        <w:t xml:space="preserve">rix de </w:t>
      </w:r>
      <w:r w:rsidRPr="1646C06D" w:rsidR="344EEF4C">
        <w:rPr>
          <w:rFonts w:ascii="Garamond" w:hAnsi="Garamond" w:eastAsia="Garamond" w:cs="Garamond"/>
          <w:b w:val="1"/>
          <w:bCs w:val="1"/>
          <w:sz w:val="24"/>
          <w:sz-cs w:val="24"/>
          <w:b/>
          <w:szCs w:val="24"/>
          <w:lang w:val="fr-FR"/>
        </w:rPr>
        <w:t xml:space="preserve">P</w:t>
      </w:r>
      <w:r w:rsidRPr="1646C06D" w:rsidR="1646C06D">
        <w:rPr>
          <w:rFonts w:ascii="Garamond" w:hAnsi="Garamond" w:eastAsia="Garamond" w:cs="Garamond"/>
          <w:b w:val="1"/>
          <w:bCs w:val="1"/>
          <w:sz w:val="24"/>
          <w:sz-cs w:val="24"/>
          <w:b/>
          <w:szCs w:val="24"/>
          <w:lang w:val="fr-FR"/>
        </w:rPr>
        <w:t xml:space="preserve">oésie Maurice Marge de l’Académie de Languedoc 2025</w:t>
      </w:r>
    </w:p>
    <w:p xmlns:wp14="http://schemas.microsoft.com/office/word/2010/wordml" w:rsidP="1646C06D" w14:paraId="672A6659" wp14:textId="77777777">
      <w:pPr>
        <w:spacing w:line="360" w:lineRule="auto"/>
        <w:jc w:val="center"/>
        <w:rPr>
          <w:rFonts w:ascii="Garamond" w:hAnsi="Garamond" w:eastAsia="Garamond" w:cs="Garamond"/>
        </w:rPr>
      </w:pPr>
    </w:p>
    <w:p xmlns:wp14="http://schemas.microsoft.com/office/word/2010/wordml" w:rsidP="1646C06D" w14:paraId="0A37501D" wp14:textId="77777777">
      <w:pPr>
        <w:spacing w:line="360" w:lineRule="auto"/>
        <w:jc w:val="center"/>
        <w:rPr>
          <w:rFonts w:ascii="Garamond" w:hAnsi="Garamond" w:eastAsia="Garamond" w:cs="Garamond"/>
        </w:rPr>
      </w:pPr>
    </w:p>
    <w:p xmlns:wp14="http://schemas.microsoft.com/office/word/2010/wordml" w:rsidP="1646C06D" w14:paraId="6C831DA3" wp14:textId="77777777">
      <w:pPr>
        <w:spacing w:line="360" w:lineRule="auto"/>
        <w:jc w:val="center"/>
        <w:rPr>
          <w:rFonts w:ascii="Garamond" w:hAnsi="Garamond" w:eastAsia="Garamond" w:cs="Garamond"/>
          <w:b w:val="1"/>
          <w:bCs w:val="1"/>
          <w:sz w:val="28"/>
          <w:szCs w:val="28"/>
          <w:lang w:val="en-US"/>
        </w:rPr>
      </w:pPr>
      <w:r w:rsidRPr="1646C06D" w:rsidR="1646C06D">
        <w:rPr>
          <w:rFonts w:ascii="Garamond" w:hAnsi="Garamond" w:eastAsia="Garamond" w:cs="Garamond"/>
          <w:b w:val="1"/>
          <w:bCs w:val="1"/>
          <w:sz w:val="28"/>
          <w:sz-cs w:val="28"/>
          <w:b/>
          <w:szCs w:val="28"/>
          <w:lang w:val="en-US"/>
        </w:rPr>
        <w:t xml:space="preserve">Une </w:t>
      </w:r>
      <w:r w:rsidRPr="1646C06D" w:rsidR="1646C06D">
        <w:rPr>
          <w:rFonts w:ascii="Garamond" w:hAnsi="Garamond" w:eastAsia="Garamond" w:cs="Garamond"/>
          <w:b w:val="1"/>
          <w:bCs w:val="1"/>
          <w:sz w:val="28"/>
          <w:sz-cs w:val="28"/>
          <w:b/>
          <w:szCs w:val="28"/>
          <w:lang w:val="en-US"/>
        </w:rPr>
        <w:t xml:space="preserve">plongée</w:t>
      </w:r>
      <w:r w:rsidRPr="1646C06D" w:rsidR="1646C06D">
        <w:rPr>
          <w:rFonts w:ascii="Garamond" w:hAnsi="Garamond" w:eastAsia="Garamond" w:cs="Garamond"/>
          <w:b w:val="1"/>
          <w:bCs w:val="1"/>
          <w:sz w:val="28"/>
          <w:sz-cs w:val="28"/>
          <w:b/>
          <w:i/>
          <w:szCs w:val="28"/>
          <w:lang w:val="en-US"/>
        </w:rPr>
        <w:t xml:space="preserve"> </w:t>
      </w:r>
      <w:r w:rsidRPr="1646C06D" w:rsidR="1646C06D">
        <w:rPr>
          <w:rFonts w:ascii="Garamond" w:hAnsi="Garamond" w:eastAsia="Garamond" w:cs="Garamond"/>
          <w:b w:val="1"/>
          <w:bCs w:val="1"/>
          <w:sz w:val="28"/>
          <w:sz-cs w:val="28"/>
          <w:b/>
          <w:szCs w:val="28"/>
          <w:lang w:val="en-US"/>
        </w:rPr>
        <w:t xml:space="preserve">« à </w:t>
      </w:r>
      <w:r w:rsidRPr="1646C06D" w:rsidR="1646C06D">
        <w:rPr>
          <w:rFonts w:ascii="Garamond" w:hAnsi="Garamond" w:eastAsia="Garamond" w:cs="Garamond"/>
          <w:b w:val="1"/>
          <w:bCs w:val="1"/>
          <w:sz w:val="28"/>
          <w:sz-cs w:val="28"/>
          <w:b/>
          <w:szCs w:val="28"/>
          <w:lang w:val="en-US"/>
        </w:rPr>
        <w:t xml:space="preserve">contre</w:t>
      </w:r>
      <w:r w:rsidRPr="1646C06D" w:rsidR="1646C06D">
        <w:rPr>
          <w:rFonts w:ascii="Garamond" w:hAnsi="Garamond" w:eastAsia="Garamond" w:cs="Garamond"/>
          <w:b w:val="1"/>
          <w:bCs w:val="1"/>
          <w:sz w:val="28"/>
          <w:sz-cs w:val="28"/>
          <w:b/>
          <w:szCs w:val="28"/>
          <w:lang w:val="en-US"/>
        </w:rPr>
        <w:t xml:space="preserve">-temps, à </w:t>
      </w:r>
      <w:r w:rsidRPr="1646C06D" w:rsidR="1646C06D">
        <w:rPr>
          <w:rFonts w:ascii="Garamond" w:hAnsi="Garamond" w:eastAsia="Garamond" w:cs="Garamond"/>
          <w:b w:val="1"/>
          <w:bCs w:val="1"/>
          <w:sz w:val="28"/>
          <w:sz-cs w:val="28"/>
          <w:b/>
          <w:szCs w:val="28"/>
          <w:lang w:val="en-US"/>
        </w:rPr>
        <w:t xml:space="preserve">contre</w:t>
      </w:r>
      <w:r w:rsidRPr="1646C06D" w:rsidR="1646C06D">
        <w:rPr>
          <w:rFonts w:ascii="Garamond" w:hAnsi="Garamond" w:eastAsia="Garamond" w:cs="Garamond"/>
          <w:b w:val="1"/>
          <w:bCs w:val="1"/>
          <w:sz w:val="28"/>
          <w:sz-cs w:val="28"/>
          <w:b/>
          <w:szCs w:val="28"/>
          <w:lang w:val="en-US"/>
        </w:rPr>
        <w:t xml:space="preserve">-courant </w:t>
      </w:r>
      <w:r w:rsidRPr="1646C06D" w:rsidR="1646C06D">
        <w:rPr>
          <w:rFonts w:ascii="Garamond" w:hAnsi="Garamond" w:eastAsia="Garamond" w:cs="Garamond"/>
          <w:b w:val="1"/>
          <w:bCs w:val="1"/>
          <w:sz w:val="28"/>
          <w:sz-cs w:val="28"/>
          <w:b/>
          <w:szCs w:val="28"/>
          <w:lang w:val="en-US"/>
        </w:rPr>
        <w:t xml:space="preserve">d’aile</w:t>
      </w:r>
      <w:r w:rsidRPr="1646C06D" w:rsidR="1646C06D">
        <w:rPr>
          <w:rFonts w:ascii="Garamond" w:hAnsi="Garamond" w:eastAsia="Garamond" w:cs="Garamond"/>
          <w:b w:val="1"/>
          <w:bCs w:val="1"/>
          <w:sz w:val="28"/>
          <w:sz-cs w:val="28"/>
          <w:b/>
          <w:szCs w:val="28"/>
          <w:lang w:val="en-US"/>
        </w:rPr>
        <w:t xml:space="preserve"> »</w:t>
      </w:r>
      <w:r>
        <w:rPr>
          <w:rFonts w:ascii="Times" w:hAnsi="Times" w:cs="Times"/>
          <w:sz w:val="24"/>
          <w:sz-cs w:val="24"/>
          <w:b/>
        </w:rPr>
      </w:r>
    </w:p>
    <w:p xmlns:wp14="http://schemas.microsoft.com/office/word/2010/wordml" w:rsidP="1646C06D" w14:paraId="39EA31E6" wp14:textId="7152B24C">
      <w:pPr>
        <w:spacing w:line="360" w:lineRule="auto"/>
        <w:ind w:left="0" w:firstLine="0"/>
        <w:jc w:val="center"/>
        <w:rPr>
          <w:rFonts w:ascii="Garamond" w:hAnsi="Garamond" w:eastAsia="Garamond" w:cs="Garamond"/>
          <w:sz w:val="24"/>
          <w:szCs w:val="24"/>
          <w:lang w:val="en-US"/>
        </w:rPr>
      </w:pPr>
      <w:r w:rsidRPr="1646C06D" w:rsidR="09F2667D">
        <w:rPr>
          <w:rFonts w:ascii="Garamond" w:hAnsi="Garamond" w:eastAsia="Garamond" w:cs="Garamond"/>
          <w:b w:val="0"/>
          <w:bCs w:val="0"/>
          <w:sz w:val="24"/>
          <w:szCs w:val="24"/>
          <w:lang w:val="en-US"/>
        </w:rPr>
        <w:t>p</w:t>
      </w:r>
      <w:r w:rsidRPr="1646C06D" w:rsidR="615CA40B">
        <w:rPr>
          <w:rFonts w:ascii="Garamond" w:hAnsi="Garamond" w:eastAsia="Garamond" w:cs="Garamond"/>
          <w:b w:val="0"/>
          <w:bCs w:val="0"/>
          <w:sz w:val="24"/>
          <w:szCs w:val="24"/>
          <w:lang w:val="en-US"/>
        </w:rPr>
        <w:t xml:space="preserve">ar </w:t>
      </w:r>
      <w:r w:rsidRPr="1646C06D" w:rsidR="615CA40B">
        <w:rPr>
          <w:rFonts w:ascii="Garamond" w:hAnsi="Garamond" w:eastAsia="Garamond" w:cs="Garamond"/>
          <w:sz w:val="24"/>
          <w:szCs w:val="24"/>
          <w:lang w:val="en-US"/>
        </w:rPr>
        <w:t xml:space="preserve">Jennifer </w:t>
      </w:r>
      <w:r w:rsidRPr="1646C06D" w:rsidR="615CA40B">
        <w:rPr>
          <w:rFonts w:ascii="Garamond" w:hAnsi="Garamond" w:eastAsia="Garamond" w:cs="Garamond"/>
          <w:sz w:val="24"/>
          <w:szCs w:val="24"/>
          <w:lang w:val="en-US"/>
        </w:rPr>
        <w:t>Grousselas</w:t>
      </w:r>
    </w:p>
    <w:p xmlns:wp14="http://schemas.microsoft.com/office/word/2010/wordml" w:rsidP="1646C06D" w14:paraId="02EB378F" wp14:textId="3753CA8C">
      <w:pPr>
        <w:pStyle w:val="Normal"/>
        <w:spacing w:line="360" w:lineRule="auto"/>
        <w:jc w:val="center"/>
        <w:rPr>
          <w:rFonts w:ascii="Garamond" w:hAnsi="Garamond" w:eastAsia="Garamond" w:cs="Garamond"/>
          <w:b w:val="1"/>
          <w:bCs w:val="1"/>
          <w:sz w:val="28"/>
          <w:szCs w:val="28"/>
          <w:lang w:val="en-US"/>
        </w:rPr>
      </w:pPr>
    </w:p>
    <w:p xmlns:wp14="http://schemas.microsoft.com/office/word/2010/wordml" w:rsidP="1646C06D" w14:paraId="2BF40027" wp14:textId="561FAB7F">
      <w:pPr>
        <w:spacing w:line="360" w:lineRule="auto"/>
        <w:jc w:val="both"/>
        <w:rPr>
          <w:rFonts w:ascii="Garamond" w:hAnsi="Garamond" w:eastAsia="Garamond" w:cs="Garamond"/>
          <w:sz w:val="22"/>
          <w:szCs w:val="22"/>
          <w:lang w:val="fr-FR"/>
        </w:rPr>
      </w:pPr>
      <w:r>
        <w:rPr>
          <w:rFonts w:ascii="Times" w:hAnsi="Times" w:cs="Times"/>
          <w:sz w:val="24"/>
          <w:sz-cs w:val="24"/>
          <w:b/>
        </w:rPr>
      </w:r>
      <w:r>
        <w:rPr>
          <w:rFonts w:ascii="Times" w:hAnsi="Times" w:cs="Times"/>
          <w:sz w:val="24"/>
          <w:sz-cs w:val="24"/>
          <w:b/>
        </w:rPr>
        <w:tab/>
      </w:r>
      <w:r>
        <w:rPr>
          <w:rFonts w:ascii="Times" w:hAnsi="Times" w:cs="Times"/>
          <w:sz w:val="24"/>
          <w:sz-cs w:val="24"/>
          <w:b/>
        </w:rPr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Le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recueil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d’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Iren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Mihaylova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explore les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méandres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d’une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quête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d’identité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qui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s’offre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dans son tremblement —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mais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d’un tremblement qui aura la force d’un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fr-FR"/>
        </w:rPr>
        <w:t xml:space="preserve">sfumato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final accompli,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accepté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, « (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saisissant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) pour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esquisser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(son) horizon natal ». Si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l’illusion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et le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leurre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peuvent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traverser le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recueil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, la vérité y est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d’ordre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poétique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et se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construit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par la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mémoire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ou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la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rêverie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en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cela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dans les traces d’un Nerval,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dont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les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échos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constituent des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jalons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dans le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recueil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 : chez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Iren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Mihaylova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aussi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fr-FR"/>
        </w:rPr>
        <w:t xml:space="preserve">le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fr-FR"/>
        </w:rPr>
        <w:t xml:space="preserve">rêve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fr-FR"/>
        </w:rPr>
        <w:t xml:space="preserve"> est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fr-FR"/>
        </w:rPr>
        <w:t xml:space="preserve">une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fr-FR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fr-FR"/>
        </w:rPr>
        <w:t xml:space="preserve">seconde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fr-FR"/>
        </w:rPr>
        <w:t xml:space="preserve"> vie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, la poète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jouant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de « (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sa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) lyre pour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appeler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/ le dernier des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songes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disparates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. » Le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réel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à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saisir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, et qui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semble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sans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cesse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échapper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déploie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fr-FR"/>
        </w:rPr>
        <w:t xml:space="preserve">in fine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sa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vie propre dans le corps de la langue,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tissé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dans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l’image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de la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poésie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même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 : « La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poésie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est un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nuage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et les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draps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étendus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sous le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ciel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bleu / font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partie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du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réel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 »,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écrit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la poète. </w:t>
      </w:r>
    </w:p>
    <w:p xmlns:wp14="http://schemas.microsoft.com/office/word/2010/wordml" w:rsidP="1646C06D" w14:paraId="29C67166" wp14:textId="7FE31CDC">
      <w:pPr>
        <w:spacing w:line="360" w:lineRule="auto"/>
        <w:jc w:val="both"/>
        <w:rPr>
          <w:rFonts w:ascii="Garamond" w:hAnsi="Garamond" w:eastAsia="Garamond" w:cs="Garamond"/>
          <w:sz w:val="22"/>
          <w:szCs w:val="22"/>
          <w:lang w:val="fr-FR"/>
        </w:rPr>
      </w:pPr>
    </w:p>
    <w:p xmlns:wp14="http://schemas.microsoft.com/office/word/2010/wordml" w:rsidP="1646C06D" w14:paraId="4FB38A2D" wp14:textId="591753E1">
      <w:pPr>
        <w:pStyle w:val="Normal"/>
        <w:spacing w:line="360" w:lineRule="auto"/>
        <w:ind w:firstLine="0"/>
        <w:jc w:val="both"/>
        <w:rPr>
          <w:rFonts w:ascii="Garamond" w:hAnsi="Garamond" w:eastAsia="Garamond" w:cs="Garamond"/>
          <w:sz w:val="22"/>
          <w:szCs w:val="22"/>
          <w:lang w:val="en-US"/>
        </w:rPr>
      </w:pPr>
      <w:r w:rsidR="3B715D27">
        <w:drawing>
          <wp:inline xmlns:wp14="http://schemas.microsoft.com/office/word/2010/wordprocessingDrawing" wp14:editId="6AE2A481" wp14:anchorId="4A6AE209">
            <wp:extent cx="4346891" cy="3319444"/>
            <wp:effectExtent l="0" t="0" r="0" b="0"/>
            <wp:docPr id="51435478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14354789" name=""/>
                    <pic:cNvPicPr/>
                  </pic:nvPicPr>
                  <pic:blipFill>
                    <a:blip xmlns:r="http://schemas.openxmlformats.org/officeDocument/2006/relationships" r:embed="rId24666866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46891" cy="331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646C06D">
        <w:rPr>
          <w:rStyle w:val="FootnoteReference"/>
          <w:rFonts w:ascii="Times" w:hAnsi="Times" w:cs="Times"/>
          <w:sz w:val="24"/>
          <w:szCs w:val="24"/>
          <w:lang w:val="en-US"/>
        </w:rPr>
        <w:footnoteReference w:id="22221"/>
      </w:r>
    </w:p>
    <w:p xmlns:wp14="http://schemas.microsoft.com/office/word/2010/wordml" w:rsidP="1646C06D" w14:paraId="4C1A73D6" wp14:textId="77777777">
      <w:pPr>
        <w:spacing w:line="360" w:lineRule="auto"/>
        <w:jc w:val="both"/>
        <w:rPr>
          <w:rFonts w:ascii="Garamond" w:hAnsi="Garamond" w:eastAsia="Garamond" w:cs="Garamond"/>
          <w:sz w:val="22"/>
          <w:szCs w:val="22"/>
          <w:lang w:val="en-US"/>
        </w:rPr>
      </w:pPr>
      <w:r>
        <w:rPr>
          <w:rFonts w:ascii="Times" w:hAnsi="Times" w:cs="Times"/>
          <w:sz w:val="24"/>
          <w:sz-cs w:val="24"/>
        </w:rPr>
      </w:r>
      <w:r>
        <w:rPr>
          <w:rFonts w:ascii="Times" w:hAnsi="Times" w:cs="Times"/>
          <w:sz w:val="24"/>
          <w:sz-cs w:val="24"/>
        </w:rPr>
        <w:tab/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Mais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c’est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surtout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en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se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perdant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et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en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revisitant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la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perte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même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que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la poète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conquiert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une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identité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progressive. En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cela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le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titre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du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recueil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est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révélateur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et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joue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son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rôle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de trompe-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l’œil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tout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en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clair-obscur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(et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combien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recueil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tout de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clair-obscur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épouse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ces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éclats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de lumière dans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l’ombre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 !) De prime abord, on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pourrait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croire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au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récit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d’un commencement, certes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paradoxal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à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partir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d’un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épisode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passé,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une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origine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temporelle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que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marquerait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le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depuis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(le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recueil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montrera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comme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depuis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a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aussi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un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sens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spatial et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tient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du lieu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originel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)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mais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la voix qui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porte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titre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ne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peut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être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que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celle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qui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a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achevé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le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recueil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invitant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à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sa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relecture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. En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effet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si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« chère »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disparition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il y a,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c’est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que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cette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dernière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en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quelque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sorte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acceptée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sans violence, avec tendresse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même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est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reconnue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— sans doute car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nécessaire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. Ce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titre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ré-apparaît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vers la fin du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recueil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sous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forme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titre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poème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prenant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donc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une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autre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résonance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.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L’expression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« Ma chère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disparition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 »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n’est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alors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ni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 tout à fait la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même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ni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 tout à fait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une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autre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(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rêve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familier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 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verlainien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pourrait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d’ailleurs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s’appliquer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à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ladite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disparition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 qui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aime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 et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comprend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dont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on ignore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souvent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le nom,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celui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des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aimés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que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 la vie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exila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). Dans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poème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la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disparition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est le lieu des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profondeurs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lieu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paradoxal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retrouvailles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voire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même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d’une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résurrection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 : « Tu es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là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au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fond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de ma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disparition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ma chère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disparition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que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je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connais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 ». Sans doute faut-il voir dans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cette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connaissance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advenue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une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co-naissance au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sens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claudélien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du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terme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le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thème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de la renaissance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faisant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ses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apparitions à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plusieurs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reprises dans le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recueil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 : « Suis-je revenue dans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pays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où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je suis née / Que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j’ai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quitté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pour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naître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(…) ? », « 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Là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où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j’arrive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à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m’encrer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la terre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m’enfonce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sable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mouvant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d’à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côté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/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Seulement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à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côté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aperçois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-je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mon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renouveau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. » Et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si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la poète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obéit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en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quelque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sorte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au mot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d’ordre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baudelairien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—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au fond de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l’inconnu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trouver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 du nouveau —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on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notera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que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remuer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l’inconnu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réveille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ailleurs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autant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une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forme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vague de souvenir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qu’ici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une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distanciation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permettant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d’appréhender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ses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propres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contours. Mais la poète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écrit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bien « 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encrer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 » et non « 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ancrer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 »,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autrement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dit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les traits d’un portrait ne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peuvent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advenir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que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par le travail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d’une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écriture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qui passe par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l’obscurcissement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. </w:t>
      </w:r>
    </w:p>
    <w:p xmlns:wp14="http://schemas.microsoft.com/office/word/2010/wordml" w:rsidP="1646C06D" w14:paraId="6A05A809" wp14:textId="77777777">
      <w:pPr>
        <w:spacing w:line="360" w:lineRule="auto"/>
        <w:jc w:val="both"/>
        <w:rPr>
          <w:rFonts w:ascii="Garamond" w:hAnsi="Garamond" w:eastAsia="Garamond" w:cs="Garamond"/>
          <w:sz w:val="22"/>
          <w:szCs w:val="22"/>
        </w:rPr>
      </w:pPr>
    </w:p>
    <w:p xmlns:wp14="http://schemas.microsoft.com/office/word/2010/wordml" w:rsidP="1646C06D" w14:paraId="1B32F927" wp14:textId="77777777">
      <w:pPr>
        <w:spacing w:line="360" w:lineRule="auto"/>
        <w:ind w:left="708"/>
        <w:jc w:val="both"/>
        <w:rPr>
          <w:rFonts w:ascii="Garamond" w:hAnsi="Garamond" w:eastAsia="Garamond" w:cs="Garamond"/>
          <w:sz w:val="22"/>
          <w:szCs w:val="22"/>
          <w:lang w:val="en-US"/>
        </w:rPr>
      </w:pP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Dans la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beauté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 de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l’inconnu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 de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cette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 ombre qui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croise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 ma route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et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 me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divise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 — Je suis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temporelle</w:t>
      </w:r>
    </w:p>
    <w:p xmlns:wp14="http://schemas.microsoft.com/office/word/2010/wordml" w:rsidP="1646C06D" w14:paraId="777677AD" wp14:textId="77777777">
      <w:pPr>
        <w:spacing w:line="360" w:lineRule="auto"/>
        <w:jc w:val="both"/>
        <w:rPr>
          <w:rFonts w:ascii="Garamond" w:hAnsi="Garamond" w:eastAsia="Garamond" w:cs="Garamond"/>
          <w:sz w:val="22"/>
          <w:szCs w:val="22"/>
          <w:lang w:val="en-US"/>
        </w:rPr>
      </w:pP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Mais je ne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crains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 plus ma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disparition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définitive</w:t>
      </w:r>
    </w:p>
    <w:p xmlns:wp14="http://schemas.microsoft.com/office/word/2010/wordml" w:rsidP="1646C06D" w14:paraId="5A39BBE3" wp14:textId="77777777">
      <w:pPr>
        <w:spacing w:line="360" w:lineRule="auto"/>
        <w:jc w:val="both"/>
        <w:rPr>
          <w:rFonts w:ascii="Garamond" w:hAnsi="Garamond" w:eastAsia="Garamond" w:cs="Garamond"/>
          <w:sz w:val="22"/>
          <w:szCs w:val="22"/>
        </w:rPr>
      </w:pPr>
    </w:p>
    <w:p xmlns:wp14="http://schemas.microsoft.com/office/word/2010/wordml" w:rsidP="1646C06D" w14:paraId="43785793" wp14:textId="77777777">
      <w:pPr>
        <w:spacing w:line="360" w:lineRule="auto"/>
        <w:jc w:val="both"/>
        <w:rPr>
          <w:rFonts w:ascii="Garamond" w:hAnsi="Garamond" w:eastAsia="Garamond" w:cs="Garamond"/>
          <w:sz w:val="22"/>
          <w:szCs w:val="22"/>
          <w:lang w:val="en-US"/>
        </w:rPr>
      </w:pPr>
      <w:r>
        <w:rPr>
          <w:rFonts w:ascii="Times" w:hAnsi="Times" w:cs="Times"/>
          <w:sz w:val="24"/>
          <w:sz-cs w:val="24"/>
        </w:rPr>
      </w:r>
      <w:r>
        <w:rPr>
          <w:rFonts w:ascii="Times" w:hAnsi="Times" w:cs="Times"/>
          <w:sz w:val="24"/>
          <w:sz-cs w:val="24"/>
        </w:rPr>
        <w:tab/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C’est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l’occasion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de ne pas se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méprendre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sur la part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d’obscurité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du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recueil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.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Obscurité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partielle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sens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parfois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(la poète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déployant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différentes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strates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sens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sur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certains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mots) sans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renier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pour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autant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l’entièreté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du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sens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—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mais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Nerval ne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dit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-il pas de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ses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poèmes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« 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obscurs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 » des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Chimères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(mot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qu’on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retrouvera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dans le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recueil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)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qu’ils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« 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perdraient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leur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sens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à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être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expliqués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si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la chose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était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possible » ? — et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obscurité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jamais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totale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d’un point de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vue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thématique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. Aussi, le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noir,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certes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redoublé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reste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-t-il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associé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au soleil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nervalien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 : « soleil noir, noir ». Et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c’est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surtout le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thème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l’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ombre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(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sombre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aussi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ou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pénombre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dans un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titre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poème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) qui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scande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le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recueil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et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dont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le mot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apparaît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comme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un leitmotiv. « Suis-je moi-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même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autant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ombre ?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 » se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questionne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ainsi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la poète, avant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d’ajuster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 : « Dans la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redéfinition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mes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ombres ». Faut-il rappeler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qu’ombre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suppose lumière et matière,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ou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ne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peut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être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qu’une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disparition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partielle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 ?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L’ombre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projetée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est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celle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d’un corps qui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croise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la lumière. Ici, la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pluralité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« (des) ombres »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annonce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une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identité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qui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s’appréhende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par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sa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pluralité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(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hybridation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que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souligne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la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chimère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 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: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« 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en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signe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d’infini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j’empreinte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les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chimères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 »,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écrit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la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poétesse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). À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titre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le « nous », le « 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tu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 »,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quand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il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n’est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pas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adressé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explicitement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à l’« amour », dans le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recueil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malgré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une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prédominance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du « je »,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peuvent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peut-être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se lire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comme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d’autres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instance de la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même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voix :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s’agirait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-il du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flottement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l’adresse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de la poète à un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elle-même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d’autres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lieux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d’autres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époques,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d’autres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degrés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réalité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 ?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L’étrange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« voix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ombrienne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 » (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exemple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de mot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où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le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signifiant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l’emporte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sans doute le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signifié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originel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— il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en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va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ainsi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ces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mots quelque peu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disparus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notre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langage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parfois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vêtus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chez Iren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Mihaylova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d’un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sens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nouveau,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flirtant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avec le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néologisme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qui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sont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autant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recréation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des mots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disparus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inscrits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dans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sa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langue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même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)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narre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en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outre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la « 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déroute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d’ombrier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 ». Et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si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l’on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comprend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l’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ombrier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comme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un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générateur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d’ombre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sorte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d’arbre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nouveau,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que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penser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l’ombre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d’une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ombre :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s’agit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-il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d’une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ombre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multipliée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ou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d’une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ombre plus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pâle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et qui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s’éloigne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 : « Dans le creux entre deux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ciels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(…)  / Je suis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devenue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l’ombre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d’ombrier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 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» ?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Il faut accepter la part de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mystère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persistant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du « château mystique de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rêverie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 » de la poète. </w:t>
      </w:r>
    </w:p>
    <w:p xmlns:wp14="http://schemas.microsoft.com/office/word/2010/wordml" w:rsidP="1646C06D" w14:paraId="6AC239AB" wp14:textId="77777777">
      <w:pPr>
        <w:spacing w:line="360" w:lineRule="auto"/>
        <w:jc w:val="both"/>
        <w:rPr>
          <w:rFonts w:ascii="Garamond" w:hAnsi="Garamond" w:eastAsia="Garamond" w:cs="Garamond"/>
          <w:sz w:val="22"/>
          <w:szCs w:val="22"/>
          <w:lang w:val="en-US"/>
        </w:rPr>
      </w:pPr>
      <w:r>
        <w:rPr>
          <w:rFonts w:ascii="Times" w:hAnsi="Times" w:cs="Times"/>
          <w:sz w:val="24"/>
          <w:sz-cs w:val="24"/>
        </w:rPr>
      </w:r>
      <w:r>
        <w:rPr>
          <w:rFonts w:ascii="Times" w:hAnsi="Times" w:cs="Times"/>
          <w:sz w:val="24"/>
          <w:sz-cs w:val="24"/>
        </w:rPr>
        <w:tab/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Pareillement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la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cellule,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que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mentionne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la poète,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n’est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pas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enfermement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définitif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synonyme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de mort. On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pourrait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déceler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en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elle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un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sens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quasi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biologique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promesse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d’un vivant à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poursuivre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. En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témoigne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le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titre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du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poème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« 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Fenêtre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vers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l’apocalypse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 »,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échappée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salvatrice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si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l’on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entend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apocalypse dans son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sens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premier de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dévoilement-révélation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. </w:t>
      </w:r>
    </w:p>
    <w:p xmlns:wp14="http://schemas.microsoft.com/office/word/2010/wordml" w:rsidP="1646C06D" w14:paraId="5B3DBF40" wp14:textId="77777777">
      <w:pPr>
        <w:spacing w:line="360" w:lineRule="auto"/>
        <w:jc w:val="both"/>
        <w:rPr>
          <w:rFonts w:ascii="Garamond" w:hAnsi="Garamond" w:eastAsia="Garamond" w:cs="Garamond"/>
          <w:sz w:val="22"/>
          <w:szCs w:val="22"/>
          <w:lang w:val="en-US"/>
        </w:rPr>
      </w:pPr>
      <w:r>
        <w:rPr>
          <w:rFonts w:ascii="Times" w:hAnsi="Times" w:cs="Times"/>
          <w:sz w:val="24"/>
          <w:sz-cs w:val="24"/>
        </w:rPr>
      </w:r>
      <w:r>
        <w:rPr>
          <w:rFonts w:ascii="Times" w:hAnsi="Times" w:cs="Times"/>
          <w:sz w:val="24"/>
          <w:sz-cs w:val="24"/>
        </w:rPr>
        <w:tab/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Échapper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pour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trouver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un « retour chez soi »,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comme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c’est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le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titre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d’un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poème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est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en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quelque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sorte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la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dynamique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d’un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recueil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qui a tout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d’une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odyssée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étonnement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mouvementée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en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égard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sa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brièveté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. Pour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faire,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comme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Ulysse, la poète retrace un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long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voyage :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« Me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voici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—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arrivée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enfin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à ma destination après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une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longue / croisades des solitudes ». </w:t>
      </w:r>
    </w:p>
    <w:p xmlns:wp14="http://schemas.microsoft.com/office/word/2010/wordml" w:rsidP="1646C06D" w14:paraId="41C8F396" wp14:textId="77777777">
      <w:pPr>
        <w:spacing w:line="360" w:lineRule="auto"/>
        <w:jc w:val="both"/>
        <w:rPr>
          <w:rFonts w:ascii="Garamond" w:hAnsi="Garamond" w:eastAsia="Garamond" w:cs="Garamond"/>
          <w:sz w:val="22"/>
          <w:szCs w:val="22"/>
        </w:rPr>
      </w:pPr>
    </w:p>
    <w:p xmlns:wp14="http://schemas.microsoft.com/office/word/2010/wordml" w:rsidP="1646C06D" w14:paraId="73E6AC6B" wp14:textId="77777777">
      <w:pPr>
        <w:spacing w:line="360" w:lineRule="auto"/>
        <w:jc w:val="both"/>
        <w:rPr>
          <w:rFonts w:ascii="Garamond" w:hAnsi="Garamond" w:eastAsia="Garamond" w:cs="Garamond"/>
          <w:sz w:val="22"/>
          <w:szCs w:val="22"/>
          <w:lang w:val="en-US"/>
        </w:rPr>
      </w:pPr>
      <w:r>
        <w:rPr>
          <w:rFonts w:ascii="Times" w:hAnsi="Times" w:cs="Times"/>
          <w:sz w:val="24"/>
          <w:sz-cs w:val="24"/>
        </w:rPr>
      </w:r>
      <w:r>
        <w:rPr>
          <w:rFonts w:ascii="Times" w:hAnsi="Times" w:cs="Times"/>
          <w:sz w:val="24"/>
          <w:sz-cs w:val="24"/>
        </w:rPr>
        <w:tab/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Le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lecteur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y est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rapidement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confronté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le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recueil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d’Iren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Mihaylova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— et de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là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vient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son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étrange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et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vertigineuse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beauté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— vogue sans jamais cesser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d’entrechoquer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les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contraires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les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antagonismes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(« 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Antagonismes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d’une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prophétie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 ») :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l’ombre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et la lumière,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l’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informité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et la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forme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le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vide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et le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plein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l’oubli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et la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mémoire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le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songe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et le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réel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le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chemin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et la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déroute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l’endroit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incertain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et le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lieu-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dit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l’ancien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et le nouveau, le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perpétuel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et le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temporel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la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frontière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et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l’ouverture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le dedans et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l’à-côté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l’intérieur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et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le bord,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la chute et la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salvation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la fin et le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renouveau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le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même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et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l’autre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… Plus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qu’un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mouvement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pendulaire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on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pourrait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être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tenté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d’y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voir la force du boomerang qui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s’éloigne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pour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mieux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revenir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— encore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serait-ce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oublier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perpétuel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dépassement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qui met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poétiquement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en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œuvre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une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dialectique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de la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psychè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.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Si bien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qu’il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serait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sans doute plus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juste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penser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le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recueil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comme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une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vaste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spirale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ascendante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jouant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de la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répétition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de la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circularité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et de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l’avancée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. Les images du « carrefour », du « 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rond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-point », de la « rosace » ne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sauraient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exprimer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à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elles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seules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la force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circulaire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circulatoire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du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recueil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. Qui plus est, il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s’agit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aussi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tourner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pour faire temple, au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sens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étymologique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du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terme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pour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tenter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circonscrire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. </w:t>
      </w:r>
    </w:p>
    <w:p xmlns:wp14="http://schemas.microsoft.com/office/word/2010/wordml" w:rsidP="1646C06D" w14:paraId="72A3D3EC" wp14:textId="77777777">
      <w:pPr>
        <w:spacing w:line="360" w:lineRule="auto"/>
        <w:jc w:val="both"/>
        <w:rPr>
          <w:rFonts w:ascii="Garamond" w:hAnsi="Garamond" w:eastAsia="Garamond" w:cs="Garamond"/>
          <w:sz w:val="22"/>
          <w:szCs w:val="22"/>
        </w:rPr>
      </w:pPr>
    </w:p>
    <w:p xmlns:wp14="http://schemas.microsoft.com/office/word/2010/wordml" w:rsidP="1646C06D" w14:paraId="741ED17C" wp14:textId="77777777">
      <w:pPr>
        <w:spacing w:line="360" w:lineRule="auto"/>
        <w:jc w:val="both"/>
        <w:rPr>
          <w:rFonts w:ascii="Garamond" w:hAnsi="Garamond" w:eastAsia="Garamond" w:cs="Garamond"/>
          <w:sz w:val="22"/>
          <w:szCs w:val="22"/>
          <w:lang w:val="en-US"/>
        </w:rPr>
      </w:pPr>
      <w:r>
        <w:rPr>
          <w:rFonts w:ascii="Times" w:hAnsi="Times" w:cs="Times"/>
          <w:sz w:val="24"/>
          <w:sz-cs w:val="24"/>
        </w:rPr>
      </w:r>
      <w:r>
        <w:rPr>
          <w:rFonts w:ascii="Times" w:hAnsi="Times" w:cs="Times"/>
          <w:sz w:val="24"/>
          <w:sz-cs w:val="24"/>
        </w:rPr>
        <w:tab/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Redire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c’est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en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outre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inscrire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dans la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mémoire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et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c’est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aussi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faire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advenir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la musique de la langue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poétique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en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répétitions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et variations (il y a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d’ailleurs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une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correspondance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entre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microcosme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et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macrocosme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et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une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musique « 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mathématique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l’âme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 » qui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n’est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pas sans rappeler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une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quête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d’harmonie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de la musique des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sphères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chez Platon). </w:t>
      </w:r>
    </w:p>
    <w:p xmlns:wp14="http://schemas.microsoft.com/office/word/2010/wordml" w:rsidP="1646C06D" w14:paraId="21F5D83E" wp14:textId="77777777">
      <w:pPr>
        <w:spacing w:line="360" w:lineRule="auto"/>
        <w:jc w:val="both"/>
        <w:rPr>
          <w:rFonts w:ascii="Garamond" w:hAnsi="Garamond" w:eastAsia="Garamond" w:cs="Garamond"/>
          <w:sz w:val="22"/>
          <w:szCs w:val="22"/>
          <w:lang w:val="en-US"/>
        </w:rPr>
      </w:pPr>
      <w:r>
        <w:rPr>
          <w:rFonts w:ascii="Times" w:hAnsi="Times" w:cs="Times"/>
          <w:sz w:val="24"/>
          <w:sz-cs w:val="24"/>
        </w:rPr>
      </w:r>
      <w:r>
        <w:rPr>
          <w:rFonts w:ascii="Times" w:hAnsi="Times" w:cs="Times"/>
          <w:sz w:val="24"/>
          <w:sz-cs w:val="24"/>
        </w:rPr>
        <w:tab/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Il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semble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cependant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y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avoir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une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méfiance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initiale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à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l’égard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du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même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de la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redite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cette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écholalie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sous la plume de la poète, qui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s’exprime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dans « Le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rêve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anagraphe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 » (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rêve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qui se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réécrirait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sans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cesse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pris au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piège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hors du temps et de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l’évolution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 ?). « Est-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que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je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remue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toujours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le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même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songe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 »,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écrit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la poète plus loin,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ou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encore,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elle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signale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« 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cette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partie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de la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remémoration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/ Qu’(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elle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)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répète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sans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cesse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 ». Ce retour du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même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dont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la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présence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sera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dépassée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devient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pourtant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une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des conditions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même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de la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persistance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du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poème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 : « 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Depuis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le temps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que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j’écris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c’est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la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même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ballade qui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chante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à travers moi ».</w:t>
      </w:r>
    </w:p>
    <w:p xmlns:wp14="http://schemas.microsoft.com/office/word/2010/wordml" w:rsidP="1646C06D" w14:paraId="7B62EE40" wp14:textId="77777777">
      <w:pPr>
        <w:spacing w:line="360" w:lineRule="auto"/>
        <w:jc w:val="both"/>
        <w:rPr>
          <w:rFonts w:ascii="Garamond" w:hAnsi="Garamond" w:eastAsia="Garamond" w:cs="Garamond"/>
          <w:sz w:val="22"/>
          <w:szCs w:val="22"/>
          <w:lang w:val="en-US"/>
        </w:rPr>
      </w:pPr>
      <w:r>
        <w:rPr>
          <w:rFonts w:ascii="Times" w:hAnsi="Times" w:cs="Times"/>
          <w:sz w:val="24"/>
          <w:sz-cs w:val="24"/>
        </w:rPr>
      </w:r>
      <w:r>
        <w:rPr>
          <w:rFonts w:ascii="Times" w:hAnsi="Times" w:cs="Times"/>
          <w:sz w:val="24"/>
          <w:sz-cs w:val="24"/>
        </w:rPr>
        <w:tab/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À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l’opposé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du retour du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même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la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disparition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se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manifestera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quant à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elle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par un effacement (la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perte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)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ou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un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se-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perdre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en-US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une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perte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de « 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repères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 »,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l’absence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d’unicité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du chemin et un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éparpillement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la « dispersion ». « 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J’ai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une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carte et cinq chemins », « Je suis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une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route sans chemin »,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écrit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la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poétesse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qui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affirme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, dans « Océan de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disparité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 », « la perdition de (s)es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repères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qu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’(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elle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)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croi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(t) 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sauver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 »</w:t>
      </w:r>
      <w:r w:rsidRPr="1646C06D" w:rsidR="1646C06D">
        <w:rPr>
          <w:rFonts w:ascii="Garamond" w:hAnsi="Garamond" w:eastAsia="Garamond" w:cs="Garamond"/>
          <w:sz w:val="22"/>
          <w:szCs w:val="22"/>
          <w:lang w:val="en-US"/>
          <w:sz-cs w:val="24"/>
        </w:rPr>
        <w:t xml:space="preserve">.  </w:t>
      </w:r>
    </w:p>
    <w:p xmlns:wp14="http://schemas.microsoft.com/office/word/2010/wordml" w:rsidP="1646C06D" w14:paraId="0D0B940D" wp14:textId="77777777">
      <w:pPr>
        <w:spacing w:line="360" w:lineRule="auto"/>
        <w:jc w:val="both"/>
        <w:rPr>
          <w:rFonts w:ascii="Garamond" w:hAnsi="Garamond" w:eastAsia="Garamond" w:cs="Garamond"/>
          <w:sz w:val="22"/>
          <w:szCs w:val="22"/>
        </w:rPr>
      </w:pPr>
      <w:r>
        <w:rPr>
          <w:rFonts w:ascii="Times" w:hAnsi="Times" w:cs="Times"/>
          <w:sz w:val="24"/>
          <w:sz-cs w:val="24"/>
        </w:rPr>
      </w:r>
      <w:r>
        <w:rPr>
          <w:rFonts w:ascii="Times" w:hAnsi="Times" w:cs="Times"/>
          <w:sz w:val="24"/>
          <w:sz-cs w:val="24"/>
        </w:rPr>
        <w:tab/>
      </w:r>
      <w:r>
        <w:rPr>
          <w:rFonts w:ascii="Times" w:hAnsi="Times" w:cs="Times"/>
          <w:sz w:val="24"/>
          <w:sz-cs w:val="24"/>
        </w:rPr>
      </w:r>
    </w:p>
    <w:p xmlns:wp14="http://schemas.microsoft.com/office/word/2010/wordml" w:rsidP="1646C06D" w14:paraId="4B7F341C" wp14:textId="77777777">
      <w:pPr>
        <w:spacing w:line="360" w:lineRule="auto"/>
        <w:jc w:val="both"/>
        <w:rPr>
          <w:rFonts w:ascii="Garamond" w:hAnsi="Garamond" w:eastAsia="Garamond" w:cs="Garamond"/>
          <w:sz w:val="22"/>
          <w:szCs w:val="22"/>
        </w:rPr>
      </w:pPr>
      <w:r>
        <w:rPr>
          <w:rFonts w:ascii="Times" w:hAnsi="Times" w:cs="Times"/>
          <w:sz w:val="24"/>
          <w:sz-cs w:val="24"/>
        </w:rPr>
      </w:r>
      <w:r>
        <w:rPr>
          <w:rFonts w:ascii="Times" w:hAnsi="Times" w:cs="Times"/>
          <w:sz w:val="24"/>
          <w:sz-cs w:val="24"/>
        </w:rPr>
        <w:tab/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Mais le plus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vertigineux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de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cette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« chère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disparition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 »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tient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sans doute à la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réversibilité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tissée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au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cœur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du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poème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, entre le vide et le plein. En plus de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ce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vide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inscrit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dans le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titre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et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traversant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les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thèmes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du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recueil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l’écriture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elle-même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exprime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cette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double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possibilité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. En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effet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, le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recueil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est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constitué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de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poèmes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assez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courts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créant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des interruptions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apparentes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autant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de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</w:rPr>
        <w:t xml:space="preserve">brèches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dans le fil de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notre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lecture.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Mais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force est de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constater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qu’il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y a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un certain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nombre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de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coutures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, de reprises d’un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poème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à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l’autre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faisant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refrain. Si la poète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défait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elle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fait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aussi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le lien (de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ses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« 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lianes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 »),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si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elle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détisse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telle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Pénélope attendant le retour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d’Ulysse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elle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retisse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, de son « crochet », « le fil des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jours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pendus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sur (son) arche. » Et la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métaphore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d’un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déluge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qui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permettra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l’avènement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de « temps nouveaux »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visite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le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recueil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, de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même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que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la propre « 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annonciation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 » de la poète. </w:t>
      </w:r>
    </w:p>
    <w:p xmlns:wp14="http://schemas.microsoft.com/office/word/2010/wordml" w:rsidP="1646C06D" w14:paraId="0E27B00A" wp14:textId="77777777">
      <w:pPr>
        <w:spacing w:line="360" w:lineRule="auto"/>
        <w:jc w:val="both"/>
        <w:rPr>
          <w:rFonts w:ascii="Garamond" w:hAnsi="Garamond" w:eastAsia="Garamond" w:cs="Garamond"/>
          <w:sz w:val="22"/>
          <w:szCs w:val="22"/>
        </w:rPr>
      </w:pPr>
    </w:p>
    <w:p xmlns:wp14="http://schemas.microsoft.com/office/word/2010/wordml" w:rsidP="1646C06D" w14:paraId="1E6BD682" wp14:textId="77777777">
      <w:pPr>
        <w:spacing w:line="360" w:lineRule="auto"/>
        <w:jc w:val="both"/>
        <w:rPr>
          <w:rFonts w:ascii="Garamond" w:hAnsi="Garamond" w:eastAsia="Garamond" w:cs="Garamond"/>
          <w:sz w:val="22"/>
          <w:szCs w:val="22"/>
          <w:lang w:val="fr-FR"/>
        </w:rPr>
      </w:pPr>
      <w:r>
        <w:rPr>
          <w:rFonts w:ascii="Times" w:hAnsi="Times" w:cs="Times"/>
          <w:sz w:val="24"/>
          <w:sz-cs w:val="24"/>
        </w:rPr>
      </w:r>
      <w:r>
        <w:rPr>
          <w:rFonts w:ascii="Times" w:hAnsi="Times" w:cs="Times"/>
          <w:sz w:val="24"/>
          <w:sz-cs w:val="24"/>
        </w:rPr>
        <w:tab/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En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outre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Iren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Mihaylova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alterne le vers libre et le verset, plus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fr-FR"/>
        </w:rPr>
        <w:t xml:space="preserve">pneumatique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selon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Claudel,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qu’elle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mène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avec élan et qui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contribue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sans doute à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l’avènement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d’une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respiration plus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consciente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(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comme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elle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l’écrit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 : « je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dois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apprendre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la respiration ») et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d’une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forme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de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plénitude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.</w:t>
      </w:r>
    </w:p>
    <w:p xmlns:wp14="http://schemas.microsoft.com/office/word/2010/wordml" w:rsidP="1646C06D" w14:paraId="36A5BB2B" wp14:textId="77777777">
      <w:pPr>
        <w:spacing w:line="360" w:lineRule="auto"/>
        <w:jc w:val="both"/>
        <w:rPr>
          <w:rFonts w:ascii="Garamond" w:hAnsi="Garamond" w:eastAsia="Garamond" w:cs="Garamond"/>
          <w:sz w:val="22"/>
          <w:szCs w:val="22"/>
          <w:lang w:val="fr-FR"/>
        </w:rPr>
      </w:pPr>
      <w:r>
        <w:rPr>
          <w:rFonts w:ascii="Times" w:hAnsi="Times" w:cs="Times"/>
          <w:sz w:val="24"/>
          <w:sz-cs w:val="24"/>
        </w:rPr>
      </w:r>
      <w:r>
        <w:rPr>
          <w:rFonts w:ascii="Times" w:hAnsi="Times" w:cs="Times"/>
          <w:sz w:val="24"/>
          <w:sz-cs w:val="24"/>
        </w:rPr>
        <w:tab/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Quant au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mystérieux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« 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anagramme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du vide »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peut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-on le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chercher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au commencement du mot « 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évidence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 », de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ce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qui,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paradoxalement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, est déjà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su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 ? Il y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a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en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tous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cas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une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réflexion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poétique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sur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l’architecture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du plein et du vide. Il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en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va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ainsi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de la figure de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l’arbre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(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dont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les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fr-FR"/>
        </w:rPr>
        <w:t xml:space="preserve">racines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fr-FR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sont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essentielles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dans la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quête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mémorielle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) :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« Tu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penses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que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mon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amour pour les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arbres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est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aussi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vide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que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plein de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disparités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 »,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peut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-on lire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en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songeant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que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l’espace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entre les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feuilles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et les branches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sont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autant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de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trouées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de lumière dans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fr-FR"/>
        </w:rPr>
        <w:t xml:space="preserve">l’arabesque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fr-FR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de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ces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corps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ombreux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.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Iren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Mihaylova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nous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offre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dans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ce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recueil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une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définition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des plus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poétiques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de la </w:t>
      </w:r>
      <w:r w:rsidRPr="1646C06D" w:rsidR="1646C06D">
        <w:rPr>
          <w:rFonts w:ascii="Garamond" w:hAnsi="Garamond" w:eastAsia="Garamond" w:cs="Garamond"/>
          <w:sz w:val="22"/>
          <w:sz-cs w:val="24"/>
          <w:i/>
          <w:szCs w:val="22"/>
          <w:lang w:val="fr-FR"/>
        </w:rPr>
        <w:t xml:space="preserve">disparition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,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dotée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d’une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puissance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mémorielle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 : la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disparition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serait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ce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vide qui se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souvient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du plein. La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poésie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se doit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donc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d’être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d’abord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réminiscence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avant de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puiser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dans la force de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métamorphose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d’une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identité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qui « change à 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chaque</w:t>
      </w:r>
      <w:r w:rsidRPr="1646C06D" w:rsidR="1646C06D">
        <w:rPr>
          <w:rFonts w:ascii="Garamond" w:hAnsi="Garamond" w:eastAsia="Garamond" w:cs="Garamond"/>
          <w:sz w:val="22"/>
          <w:szCs w:val="22"/>
          <w:lang w:val="fr-FR"/>
          <w:sz-cs w:val="24"/>
        </w:rPr>
        <w:t xml:space="preserve"> rencontre / avec le temps disparate ».</w:t>
      </w:r>
    </w:p>
    <w:p xmlns:wp14="http://schemas.microsoft.com/office/word/2010/wordml" w:rsidP="1646C06D" w14:paraId="60061E4C" wp14:textId="77777777">
      <w:pPr>
        <w:spacing w:line="360" w:lineRule="auto"/>
        <w:jc w:val="both"/>
        <w:rPr>
          <w:rFonts w:ascii="Garamond" w:hAnsi="Garamond" w:eastAsia="Garamond" w:cs="Garamond"/>
          <w:sz w:val="22"/>
          <w:szCs w:val="22"/>
        </w:rPr>
      </w:pPr>
    </w:p>
    <w:p xmlns:wp14="http://schemas.microsoft.com/office/word/2010/wordml" w:rsidP="1646C06D" w14:paraId="454B4896" wp14:textId="77777777">
      <w:pPr>
        <w:spacing w:line="360" w:lineRule="auto"/>
        <w:jc w:val="both"/>
        <w:rPr>
          <w:rFonts w:ascii="Garamond" w:hAnsi="Garamond" w:eastAsia="Garamond" w:cs="Garamond"/>
          <w:sz w:val="22"/>
          <w:szCs w:val="22"/>
        </w:rPr>
      </w:pPr>
      <w:r>
        <w:rPr>
          <w:rFonts w:ascii="Times" w:hAnsi="Times" w:cs="Times"/>
          <w:sz w:val="24"/>
          <w:sz-cs w:val="24"/>
        </w:rPr>
      </w:r>
      <w:r>
        <w:rPr>
          <w:rFonts w:ascii="Times" w:hAnsi="Times" w:cs="Times"/>
          <w:sz w:val="24"/>
          <w:sz-cs w:val="24"/>
        </w:rPr>
        <w:tab/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Une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poésie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qui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tient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de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l’alpha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et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l’oméga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, du recommencement sans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limite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car « il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aurait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fallu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remettre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la terre à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l’envers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depuis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le début »,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ou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plutôt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de « 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cette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lettre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qui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condamne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le début et la fin », au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cœur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d’une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« 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mythologie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qui (la)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contient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complète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 » — à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moins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qu’elle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ne la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complète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. Aussi la poète, « 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depuis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sa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chère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disparition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 »,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peut-elle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affirmer, par le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pouvoir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de son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verbe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poétique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 : « je 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subsiste</w:t>
      </w:r>
      <w:r w:rsidRPr="1646C06D" w:rsidR="1646C06D">
        <w:rPr>
          <w:rFonts w:ascii="Garamond" w:hAnsi="Garamond" w:eastAsia="Garamond" w:cs="Garamond"/>
          <w:sz w:val="22"/>
          <w:szCs w:val="22"/>
          <w:sz-cs w:val="24"/>
        </w:rPr>
        <w:t xml:space="preserve"> encore ».</w:t>
      </w:r>
    </w:p>
    <w:p w:rsidR="1646C06D" w:rsidP="1646C06D" w:rsidRDefault="1646C06D" w14:paraId="21D90901" w14:textId="75E13F19">
      <w:pPr>
        <w:spacing w:line="360" w:lineRule="auto"/>
        <w:jc w:val="both"/>
        <w:rPr>
          <w:rFonts w:ascii="Garamond" w:hAnsi="Garamond" w:eastAsia="Garamond" w:cs="Garamond"/>
          <w:sz w:val="22"/>
          <w:szCs w:val="22"/>
        </w:rPr>
      </w:pPr>
    </w:p>
    <w:p w:rsidR="1646C06D" w:rsidP="1646C06D" w:rsidRDefault="1646C06D" w14:paraId="418729AE" w14:textId="1EC784F0">
      <w:pPr>
        <w:spacing w:line="360" w:lineRule="auto"/>
        <w:jc w:val="both"/>
        <w:rPr>
          <w:rFonts w:ascii="Garamond" w:hAnsi="Garamond" w:eastAsia="Garamond" w:cs="Garamond"/>
          <w:sz w:val="22"/>
          <w:szCs w:val="22"/>
        </w:rPr>
      </w:pPr>
    </w:p>
    <w:p w:rsidR="7FE14009" w:rsidP="1646C06D" w:rsidRDefault="7FE14009" w14:paraId="1C5C1F8E" w14:textId="3C740F79">
      <w:pPr>
        <w:spacing w:line="360" w:lineRule="auto"/>
        <w:jc w:val="both"/>
        <w:rPr>
          <w:rFonts w:ascii="Garamond" w:hAnsi="Garamond" w:eastAsia="Garamond" w:cs="Garamond"/>
          <w:i w:val="1"/>
          <w:iCs w:val="1"/>
          <w:sz w:val="22"/>
          <w:szCs w:val="22"/>
          <w:lang w:val="fr-FR"/>
        </w:rPr>
      </w:pPr>
      <w:r w:rsidRPr="1646C06D" w:rsidR="7FE14009">
        <w:rPr>
          <w:rFonts w:ascii="Garamond" w:hAnsi="Garamond" w:eastAsia="Garamond" w:cs="Garamond"/>
          <w:i w:val="1"/>
          <w:iCs w:val="1"/>
          <w:sz w:val="22"/>
          <w:szCs w:val="22"/>
          <w:lang w:val="fr-FR"/>
        </w:rPr>
        <w:t>Tous droits réservés au laboratoire de création contemporaine Peau Electrique</w:t>
      </w:r>
    </w:p>
    <w:p xmlns:wp14="http://schemas.microsoft.com/office/word/2010/wordml" w:rsidP="1646C06D" wp14:textId="77777777" w14:paraId="23FDAAF3">
      <w:pPr>
        <w:pStyle w:val="Normal"/>
        <w:spacing w:line="360" w:lineRule="auto"/>
        <w:jc w:val="both"/>
        <w:rPr>
          <w:rFonts w:ascii="Garamond" w:hAnsi="Garamond" w:eastAsia="Garamond" w:cs="Garamond"/>
          <w:sz w:val="22"/>
          <w:szCs w:val="22"/>
        </w:rPr>
      </w:pPr>
    </w:p>
    <w:sectPr>
      <w:pgSz w:w="11900" w:h="16840" w:orient="portrait"/>
      <w:pgMar w:top="1417" w:right="1417" w:bottom="1417" w:left="1417"/>
      <w:cols w:num="1"/>
    </w:sectPr>
  </w:body>
</w:document>
</file>

<file path=word/footnotes.xml><?xml version="1.0" encoding="utf-8"?>
<w:footnotes xmlns:w14="http://schemas.microsoft.com/office/word/2010/wordml" xmlns:w="http://schemas.openxmlformats.org/wordprocessingml/2006/main">
  <w:footnote w:type="separator" w:id="-1">
    <w:p w:rsidR="1646C06D" w:rsidRDefault="1646C06D" w14:paraId="207717E3" w14:textId="06E3A75B">
      <w:pPr>
        <w:spacing w:after="0" w:line="240" w:lineRule="auto"/>
      </w:pPr>
      <w:r>
        <w:separator/>
      </w:r>
    </w:p>
  </w:footnote>
  <w:footnote w:type="continuationSeparator" w:id="0">
    <w:p w:rsidR="1646C06D" w:rsidRDefault="1646C06D" w14:paraId="5CC8EC0C" w14:textId="1851266C">
      <w:pPr>
        <w:spacing w:after="0" w:line="240" w:lineRule="auto"/>
      </w:pPr>
      <w:r>
        <w:continuationSeparator/>
      </w:r>
    </w:p>
  </w:footnote>
  <w:footnote w:id="22221">
    <w:p w:rsidR="1646C06D" w:rsidP="1646C06D" w:rsidRDefault="1646C06D" w14:paraId="20BB30C4" w14:textId="0278EBDE">
      <w:pPr>
        <w:pStyle w:val="FootnoteText"/>
        <w:bidi w:val="0"/>
      </w:pPr>
      <w:r w:rsidRPr="1646C06D">
        <w:rPr>
          <w:rStyle w:val="FootnoteReference"/>
          <w:lang w:val="fr-FR"/>
        </w:rPr>
        <w:footnoteRef/>
      </w:r>
      <w:r w:rsidRPr="1646C06D" w:rsidR="1646C06D">
        <w:rPr>
          <w:lang w:val="fr-FR"/>
        </w:rPr>
        <w:t xml:space="preserve"> Dessin </w:t>
      </w:r>
      <w:r w:rsidRPr="1646C06D" w:rsidR="1646C06D">
        <w:rPr>
          <w:i w:val="1"/>
          <w:iCs w:val="1"/>
          <w:lang w:val="fr-FR"/>
        </w:rPr>
        <w:t>Sunset</w:t>
      </w:r>
      <w:r w:rsidRPr="1646C06D" w:rsidR="1646C06D">
        <w:rPr>
          <w:i w:val="0"/>
          <w:iCs w:val="0"/>
          <w:lang w:val="fr-FR"/>
        </w:rPr>
        <w:t xml:space="preserve"> par Sarah </w:t>
      </w:r>
      <w:r w:rsidRPr="1646C06D" w:rsidR="1646C06D">
        <w:rPr>
          <w:i w:val="0"/>
          <w:iCs w:val="0"/>
          <w:lang w:val="fr-FR"/>
        </w:rPr>
        <w:t>Mostrel</w:t>
      </w:r>
      <w:r w:rsidRPr="1646C06D" w:rsidR="1646C06D">
        <w:rPr>
          <w:i w:val="0"/>
          <w:iCs w:val="0"/>
          <w:lang w:val="fr-FR"/>
        </w:rPr>
        <w:t xml:space="preserve">, encre et pastel sur papier. </w:t>
      </w:r>
    </w:p>
  </w:footnote>
</w:footnotes>
</file>

<file path=word/settings.xml><?xml version="1.0" encoding="utf-8"?>
<w:settings xmlns:w14="http://schemas.microsoft.com/office/word/2010/wordml" xmlns:w15="http://schemas.microsoft.com/office/word/2012/wordml" xmlns:mc="http://schemas.openxmlformats.org/markup-compatibility/2006" xmlns:w="http://schemas.openxmlformats.org/wordprocessingml/2006/main" mc:Ignorable="w14 w15">
  <w:proofState w:spelling="clean" w:grammar="dirty"/>
  <w:trackRevisions w:val="false"/>
  <w:defaultTabStop w:val="720"/>
  <w14:docId w14:val="11EA804F"/>
  <w15:docId w15:val="{1421AD06-79E4-4C89-93F1-299753C10A22}"/>
  <w:footnotePr>
    <w:footnote w:id="-1"/>
    <w:footnote w:id="0"/>
  </w:footnotePr>
  <w:rsids>
    <w:rsidRoot w:val="023FB85A"/>
    <w:rsid w:val="023FB85A"/>
    <w:rsid w:val="042CA7D8"/>
    <w:rsid w:val="09F2667D"/>
    <w:rsid w:val="0D50B968"/>
    <w:rsid w:val="131B2C37"/>
    <w:rsid w:val="131B2C37"/>
    <w:rsid w:val="1646C06D"/>
    <w:rsid w:val="176B0F4E"/>
    <w:rsid w:val="344EEF4C"/>
    <w:rsid w:val="3AA659C6"/>
    <w:rsid w:val="3B715D27"/>
    <w:rsid w:val="496331F3"/>
    <w:rsid w:val="496331F3"/>
    <w:rsid w:val="4EA17E6B"/>
    <w:rsid w:val="4F7DE906"/>
    <w:rsid w:val="579CC5F4"/>
    <w:rsid w:val="579CC5F4"/>
    <w:rsid w:val="5E6EC0ED"/>
    <w:rsid w:val="5F29E232"/>
    <w:rsid w:val="615CA40B"/>
    <w:rsid w:val="6E20497E"/>
    <w:rsid w:val="71A1DB87"/>
    <w:rsid w:val="786C24EC"/>
    <w:rsid w:val="793AC40E"/>
    <w:rsid w:val="7D0FF5B0"/>
    <w:rsid w:val="7FE14009"/>
  </w:rsids>
</w:settings>
</file>

<file path=word/styles.xml><?xml version="1.0" encoding="utf-8"?>
<w:styles xmlns:mc="http://schemas.openxmlformats.org/markup-compatibility/2006" xmlns:w="http://schemas.openxmlformats.org/wordprocessingml/2006/main">
  <w:style w:type="paragraph" w:styleId="FootnoteText">
    <w:uiPriority w:val="99"/>
    <w:name w:val="footnote text"/>
    <w:basedOn w:val="Normal"/>
    <w:semiHidden/>
    <w:unhideWhenUsed/>
    <w:rsid w:val="1646C06D"/>
    <w:rPr>
      <w:sz w:val="20"/>
      <w:szCs w:val="20"/>
    </w:rPr>
    <w:pPr>
      <w:spacing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paragraph" w:styleId="Normal" w:default="1" mc:Ignorable="w14">
    <w:name xmlns:w="http://schemas.openxmlformats.org/wordprocessingml/2006/main" w:val="Normal"/>
    <w:uiPriority xmlns:w="http://schemas.openxmlformats.org/wordprocessingml/2006/main" w:val="0"/>
    <w:qFormat xmlns:w="http://schemas.openxmlformats.org/wordprocessingml/2006/main"/>
  </w:style>
  <w:style xmlns:w14="http://schemas.microsoft.com/office/word/2010/wordml" xmlns:mc="http://schemas.openxmlformats.org/markup-compatibility/2006" xmlns:w="http://schemas.openxmlformats.org/wordprocessingml/2006/main" w:type="character" w:styleId="DefaultParagraphFont" w:default="1" mc:Ignorable="w14">
    <w:name xmlns:w="http://schemas.openxmlformats.org/wordprocessingml/2006/main" w:val="Default Paragraph Font"/>
    <w:uiPriority xmlns:w="http://schemas.openxmlformats.org/wordprocessingml/2006/main" w:val="1"/>
    <w:semiHidden xmlns:w="http://schemas.openxmlformats.org/wordprocessingml/2006/main"/>
    <w:unhideWhenUsed xmlns:w="http://schemas.openxmlformats.org/wordprocessingml/2006/main"/>
  </w:style>
  <w:style xmlns:w14="http://schemas.microsoft.com/office/word/2010/wordml" xmlns:mc="http://schemas.openxmlformats.org/markup-compatibility/2006" xmlns:w="http://schemas.openxmlformats.org/wordprocessingml/2006/main" w:type="character" w:styleId="FootnoteReference" mc:Ignorable="w14">
    <w:basedOn xmlns:w="http://schemas.openxmlformats.org/wordprocessingml/2006/main" w:val="DefaultParagraphFont"/>
    <w:name xmlns:w="http://schemas.openxmlformats.org/wordprocessingml/2006/main" w:val="footnote reference"/>
    <w:rPr xmlns:w="http://schemas.openxmlformats.org/wordprocessingml/2006/main">
      <w:vertAlign w:val="superscript"/>
    </w:rPr>
    <w:semiHidden xmlns:w="http://schemas.openxmlformats.org/wordprocessingml/2006/main"/>
    <w:uiPriority xmlns:w="http://schemas.openxmlformats.org/wordprocessingml/2006/main" w:val="99"/>
    <w:unhideWhenUsed xmlns:w="http://schemas.openxmlformats.org/wordprocessingml/2006/main"/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docProps/meta.xml" Id="rId1" /><Relationship Type="http://schemas.openxmlformats.org/officeDocument/2006/relationships/theme" Target="theme/theme1.xml" Id="rId2" /><Relationship Type="http://schemas.openxmlformats.org/officeDocument/2006/relationships/settings" Target="settings.xml" Id="R1759ea15c4b143dd" /><Relationship Type="http://schemas.openxmlformats.org/officeDocument/2006/relationships/image" Target="/media/image.jpg" Id="rId246668666" /><Relationship Type="http://schemas.openxmlformats.org/officeDocument/2006/relationships/footnotes" Target="footnotes.xml" Id="R041d0985c6134f98" /><Relationship Type="http://schemas.openxmlformats.org/officeDocument/2006/relationships/styles" Target="styles.xml" Id="R1a5fb2e5ced74b07" /></Relationships>
</file>

<file path=word/theme/theme1.xml><?xml version="1.0" encoding="utf-8"?>
<a:theme xmlns:a="http://schemas.openxmlformats.org/drawingml/2006/main" name="Default Theme">
  <a:themeElements>
    <a:clrScheme name="Default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Default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Defaul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Version>16.0000</ap:AppVersion>
  <ap:Application>Microsoft Word for the web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Jennifer Grousselas</dc:creator>
  <lastModifiedBy>vivreenpoete@gmail.com</lastModifiedBy>
  <dcterms:modified xsi:type="dcterms:W3CDTF">2025-10-18T09:52:28.1236880Z</dcterms:modified>
</coreProperties>
</file>

<file path=docProps/meta.xml><?xml version="1.0" encoding="utf-8"?>
<meta xmlns="http://schemas.apple.com/cocoa/2006/metadata">
  <generator>CocoaOOXMLWriter/1894.7</generator>
</meta>
</file>